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8" w:rsidRPr="00AE09D4" w:rsidRDefault="00AE09D4" w:rsidP="00AE09D4">
      <w:pPr>
        <w:jc w:val="center"/>
        <w:rPr>
          <w:rFonts w:ascii="Sylfaen" w:hAnsi="Sylfaen"/>
          <w:b/>
          <w:lang w:val="ka-GE"/>
        </w:rPr>
      </w:pPr>
      <w:r w:rsidRPr="00AE09D4">
        <w:rPr>
          <w:rFonts w:ascii="Sylfaen" w:hAnsi="Sylfaen"/>
          <w:b/>
          <w:lang w:val="ka-GE"/>
        </w:rPr>
        <w:t>ქსოვილის შემადგენლობა და მოთხოვნები:</w:t>
      </w:r>
    </w:p>
    <w:p w:rsidR="00AE09D4" w:rsidRPr="00AE09D4" w:rsidRDefault="00AE09D4" w:rsidP="00AE09D4">
      <w:pPr>
        <w:jc w:val="center"/>
        <w:rPr>
          <w:rFonts w:ascii="Sylfaen" w:hAnsi="Sylfaen"/>
          <w:b/>
          <w:lang w:val="ka-GE"/>
        </w:rPr>
      </w:pPr>
      <w:r w:rsidRPr="00AE09D4">
        <w:rPr>
          <w:rFonts w:ascii="Sylfaen" w:hAnsi="Sylfaen"/>
          <w:b/>
          <w:lang w:val="ka-GE"/>
        </w:rPr>
        <w:t>1, 2, 4, 5, 6 და 7 პოზიციებისათვის</w:t>
      </w:r>
    </w:p>
    <w:p w:rsidR="00AE09D4" w:rsidRDefault="00AE09D4">
      <w:pPr>
        <w:rPr>
          <w:rFonts w:ascii="Sylfaen" w:hAnsi="Sylfaen"/>
          <w:lang w:val="ka-GE"/>
        </w:rPr>
      </w:pP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1. ქსოვილის ბოჭკოვანი შემადგენლობა(ISO 1833-1:2006) არანაკლებ 51%  ბამბა; 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2. ანტისტატიკი EN1149-3 სტანდარტის მიხედვით; 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>3. ქსოვილის წონა (ISO 3801:1977 არანაკლება )</w:t>
      </w:r>
      <w:r>
        <w:rPr>
          <w:rFonts w:ascii="Sylfaen" w:hAnsi="Sylfaen"/>
          <w:lang w:val="ka-GE"/>
        </w:rPr>
        <w:t xml:space="preserve"> არანაგკლებ </w:t>
      </w:r>
      <w:r w:rsidRPr="00AE09D4">
        <w:rPr>
          <w:rFonts w:ascii="Sylfaen" w:hAnsi="Sylfaen"/>
          <w:lang w:val="ka-GE"/>
        </w:rPr>
        <w:t xml:space="preserve">200 გრ/მ2 და არაუმეტეს 300  გრ/მ2 ;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>4. მათბუნებელი (სინტიფონი) - ნაცრისფერი</w:t>
      </w:r>
      <w:r w:rsidR="00506209">
        <w:rPr>
          <w:rFonts w:ascii="Sylfaen" w:hAnsi="Sylfaen"/>
          <w:lang w:val="ka-GE"/>
        </w:rPr>
        <w:t>, 150</w:t>
      </w:r>
      <w:bookmarkStart w:id="0" w:name="_GoBack"/>
      <w:bookmarkEnd w:id="0"/>
      <w:r w:rsidRPr="00AE09D4">
        <w:rPr>
          <w:rFonts w:ascii="Sylfaen" w:hAnsi="Sylfaen"/>
          <w:lang w:val="ka-GE"/>
        </w:rPr>
        <w:t xml:space="preserve"> გრ/მ2;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5. ფერის მგრადობა სინათლეზე(ISO105-B02:1994) &gt;4;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6. ფერის მგრადობა რეცხვაზე (ISO105-C06:2010), ფერის ცვლილება &gt;4; 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>7. წყალ</w:t>
      </w:r>
      <w:r>
        <w:rPr>
          <w:rFonts w:ascii="Sylfaen" w:hAnsi="Sylfaen"/>
          <w:lang w:val="ka-GE"/>
        </w:rPr>
        <w:t>მედეგობა:</w:t>
      </w:r>
      <w:r w:rsidRPr="00AE09D4">
        <w:rPr>
          <w:rFonts w:ascii="Sylfaen" w:hAnsi="Sylfaen"/>
          <w:lang w:val="ka-GE"/>
        </w:rPr>
        <w:t xml:space="preserve"> (AATCC100) ISO 4920 სტანდარტის მიხედვით 4 ან 5;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8. ხევადობის ძალა(ნ/5 სმ) (ISO13934-1 მინაკერის მეთოდი CRE ); ძირითადი &gt;800, მისაქსელი &gt;400;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9. ძაფი-შესაკერად გამოყენებული იქნას 40/3 და 30/2 ზომის არმირებული პოლიესტერის ძაფით;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10. ნაკერების გამგლეჯი დატვირთვა უნდა იყოს - არანაკლებ 250 ნ; </w:t>
      </w:r>
    </w:p>
    <w:p w:rsid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11. ელვა შესაკრავები 5- დან 7 -მდე ზომის მყარი, გამძლე, პოლიმერული  მასალით დამზადებული;  </w:t>
      </w:r>
    </w:p>
    <w:p w:rsidR="00AE09D4" w:rsidRDefault="00AE09D4" w:rsidP="00AE09D4">
      <w:pPr>
        <w:rPr>
          <w:rFonts w:ascii="Sylfaen" w:hAnsi="Sylfaen"/>
          <w:lang w:val="ka-GE"/>
        </w:rPr>
      </w:pPr>
    </w:p>
    <w:p w:rsidR="00AE09D4" w:rsidRDefault="00AE09D4" w:rsidP="00AE09D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 </w:t>
      </w:r>
      <w:r w:rsidRPr="00AE09D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პოზიციისათვის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AE09D4">
        <w:rPr>
          <w:rFonts w:ascii="Sylfaen" w:hAnsi="Sylfaen"/>
          <w:lang w:val="ka-GE"/>
        </w:rPr>
        <w:t xml:space="preserve">ქსოვილის ბოჭკოვანი შემადგენლობა(ISO 1833-1:2006) შემადგენლობა: </w:t>
      </w:r>
      <w:r>
        <w:rPr>
          <w:rFonts w:ascii="Sylfaen" w:hAnsi="Sylfaen"/>
          <w:lang w:val="ka-GE"/>
        </w:rPr>
        <w:t xml:space="preserve">არანაკლებ </w:t>
      </w:r>
      <w:r w:rsidRPr="00AE09D4">
        <w:rPr>
          <w:rFonts w:ascii="Sylfaen" w:hAnsi="Sylfaen"/>
          <w:lang w:val="ka-GE"/>
        </w:rPr>
        <w:t>96% ბამბა.</w:t>
      </w:r>
    </w:p>
    <w:p w:rsidR="00AE09D4" w:rsidRDefault="00AE09D4" w:rsidP="00AE09D4">
      <w:pPr>
        <w:rPr>
          <w:rFonts w:ascii="Sylfaen" w:hAnsi="Sylfaen"/>
          <w:lang w:val="ka-GE"/>
        </w:rPr>
      </w:pPr>
    </w:p>
    <w:p w:rsidR="00AE09D4" w:rsidRDefault="00AE09D4" w:rsidP="00AE09D4">
      <w:pPr>
        <w:rPr>
          <w:rFonts w:ascii="Sylfaen" w:hAnsi="Sylfaen"/>
          <w:lang w:val="ka-GE"/>
        </w:rPr>
      </w:pPr>
    </w:p>
    <w:p w:rsidR="00AE09D4" w:rsidRPr="00AE09D4" w:rsidRDefault="00AE09D4" w:rsidP="00AE09D4">
      <w:pPr>
        <w:rPr>
          <w:rFonts w:ascii="Sylfaen" w:hAnsi="Sylfaen"/>
          <w:lang w:val="ka-GE"/>
        </w:rPr>
      </w:pPr>
    </w:p>
    <w:sectPr w:rsidR="00AE09D4" w:rsidRPr="00AE09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4"/>
    <w:rsid w:val="00506209"/>
    <w:rsid w:val="009E45D1"/>
    <w:rsid w:val="00AE09D4"/>
    <w:rsid w:val="00C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A6B7"/>
  <w15:chartTrackingRefBased/>
  <w15:docId w15:val="{7C6AB218-4873-4730-A47F-401ED715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3</cp:revision>
  <cp:lastPrinted>2020-08-21T08:47:00Z</cp:lastPrinted>
  <dcterms:created xsi:type="dcterms:W3CDTF">2020-08-13T12:39:00Z</dcterms:created>
  <dcterms:modified xsi:type="dcterms:W3CDTF">2020-08-21T08:48:00Z</dcterms:modified>
</cp:coreProperties>
</file>